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51B3" w:rsidRDefault="002D683F">
      <w:pPr>
        <w:pStyle w:val="a3"/>
        <w:widowControl/>
        <w:shd w:val="clear" w:color="auto" w:fill="FFFFFF"/>
        <w:spacing w:beforeAutospacing="0" w:afterAutospacing="0" w:line="560" w:lineRule="atLeast"/>
        <w:ind w:left="360" w:hanging="360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附件</w:t>
      </w:r>
      <w:r w:rsidR="006F274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</w:t>
      </w:r>
    </w:p>
    <w:p w:rsidR="00FA51B3" w:rsidRDefault="002D683F" w:rsidP="00493EFD">
      <w:pPr>
        <w:pStyle w:val="a3"/>
        <w:widowControl/>
        <w:shd w:val="clear" w:color="auto" w:fill="FFFFFF"/>
        <w:spacing w:beforeAutospacing="0" w:afterAutospacing="0" w:line="560" w:lineRule="atLeast"/>
        <w:ind w:left="360" w:hanging="360"/>
        <w:jc w:val="center"/>
        <w:rPr>
          <w:rFonts w:ascii="宋体" w:eastAsia="宋体" w:hAnsi="宋体" w:cs="宋体"/>
          <w:b/>
          <w:bCs/>
          <w:color w:val="333333"/>
          <w:sz w:val="36"/>
          <w:szCs w:val="36"/>
          <w:shd w:val="clear" w:color="auto" w:fill="FFFFFF"/>
        </w:rPr>
      </w:pPr>
      <w:r w:rsidRPr="00493EFD">
        <w:rPr>
          <w:rFonts w:ascii="宋体" w:eastAsia="宋体" w:hAnsi="宋体" w:cs="宋体" w:hint="eastAsia"/>
          <w:b/>
          <w:bCs/>
          <w:color w:val="333333"/>
          <w:sz w:val="36"/>
          <w:szCs w:val="36"/>
          <w:shd w:val="clear" w:color="auto" w:fill="FFFFFF"/>
        </w:rPr>
        <w:t>江苏联合职业技术学院教科研先进集体评选条件</w:t>
      </w:r>
    </w:p>
    <w:p w:rsidR="00493EFD" w:rsidRPr="00493EFD" w:rsidRDefault="00493EFD" w:rsidP="00493EFD">
      <w:pPr>
        <w:pStyle w:val="a3"/>
        <w:widowControl/>
        <w:shd w:val="clear" w:color="auto" w:fill="FFFFFF"/>
        <w:spacing w:beforeAutospacing="0" w:afterAutospacing="0" w:line="560" w:lineRule="atLeast"/>
        <w:ind w:left="360" w:hanging="360"/>
        <w:jc w:val="center"/>
        <w:rPr>
          <w:rFonts w:ascii="宋体" w:eastAsia="宋体" w:hAnsi="宋体" w:cs="宋体"/>
          <w:b/>
          <w:bCs/>
          <w:color w:val="333333"/>
          <w:sz w:val="36"/>
          <w:szCs w:val="36"/>
          <w:shd w:val="clear" w:color="auto" w:fill="FFFFFF"/>
        </w:rPr>
      </w:pPr>
    </w:p>
    <w:p w:rsidR="00FA51B3" w:rsidRDefault="002D683F">
      <w:pPr>
        <w:pStyle w:val="a3"/>
        <w:widowControl/>
        <w:shd w:val="clear" w:color="auto" w:fill="FFFFFF"/>
        <w:spacing w:beforeAutospacing="0" w:afterAutospacing="0" w:line="560" w:lineRule="atLeast"/>
        <w:ind w:firstLine="48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 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一、高度重视教科研工作。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学校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>领导带头承担教育科研项目，为教育决策服务和学校改革发展服务意识强，教科研工作理论联系实际。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333333"/>
          <w:sz w:val="32"/>
          <w:szCs w:val="32"/>
          <w:shd w:val="clear" w:color="auto" w:fill="FFFFFF"/>
        </w:rPr>
        <w:t>二、组织机构健全，管理制度完备。学校有专门的教科研工作管理部门，有较完善的教科研工作管理制度，有开展教科研工作的中长期规划和年度工作计划，目标明确，内容具体，措施落实。有专人负责教科研工作，岗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位职责明确，有教科研工作的总结、考核、检查机制。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三、</w:t>
      </w:r>
      <w:bookmarkStart w:id="0" w:name="OLE_LINK1"/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教科研工作成效明显。能较好引领学校积极开展教学改革与教科研工作，组织开展形式多样的教科研活动，并已形成具有一定影响力的品牌活动。推进学校校本教研</w:t>
      </w:r>
      <w:r w:rsidR="007B5E4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活动的深入开展，及时总结、推广先进的教研、教改经验，为其他分院和</w:t>
      </w:r>
      <w:bookmarkStart w:id="1" w:name="_GoBack"/>
      <w:bookmarkEnd w:id="1"/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办学点的教育教学改革提供示范辐射作用，促进教学质量提升。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四、科研水平较高。本校教师在相关方面能率先开展教科研课题研究，研究成果在本校、学院其他分院和办学点的教育教学实践中产生积极影响。近两年省级及以上课题立项数量在10项以上，</w:t>
      </w:r>
      <w:r w:rsidR="00766D41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2016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、</w:t>
      </w:r>
      <w:r w:rsidR="00766D41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2018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年度学院课题立项数量分院均在2项以上、办学点均在1项以上。近两年教师每年人均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lastRenderedPageBreak/>
        <w:t>公开发表论文在1篇以上，其中中文核心期刊发表论文不少于20篇。</w:t>
      </w:r>
      <w:bookmarkEnd w:id="0"/>
    </w:p>
    <w:p w:rsidR="00FA51B3" w:rsidRDefault="002D683F">
      <w:pPr>
        <w:pStyle w:val="a3"/>
        <w:widowControl/>
        <w:shd w:val="clear" w:color="auto" w:fill="FFFFFF"/>
        <w:spacing w:beforeAutospacing="0" w:afterAutospacing="0" w:line="560" w:lineRule="atLeast"/>
        <w:ind w:firstLine="64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五、教科研骨干队伍初步形成。学校着力培养具有一定教育理论素质，热爱教育科研，又能胜任教育教学的骨干教师队伍，形成教科研兴校、教科研兴师的良好氛围，教师主持、参与课题研究的人数达80%以上，教科研工作有效促进了学生发展、教师发展、学校发展。</w:t>
      </w:r>
    </w:p>
    <w:p w:rsidR="00FA51B3" w:rsidRDefault="002D683F">
      <w:pPr>
        <w:rPr>
          <w:rFonts w:ascii="仿宋_GB2312" w:eastAsia="仿宋_GB2312" w:hAnsi="华文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   六、</w:t>
      </w:r>
      <w:r>
        <w:rPr>
          <w:rFonts w:ascii="仿宋_GB2312" w:eastAsia="仿宋_GB2312" w:hAnsi="华文仿宋" w:hint="eastAsia"/>
          <w:color w:val="000000"/>
          <w:sz w:val="32"/>
          <w:szCs w:val="32"/>
        </w:rPr>
        <w:t>能够有效组织各类研究活动，创设了良好的科研和学术氛围。积极参与学院的教育科研活动，承担学院的科研和学术活动者优先考虑。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 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375" w:lineRule="atLeast"/>
        <w:ind w:left="360" w:hanging="360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> 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 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 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 </w:t>
      </w:r>
    </w:p>
    <w:p w:rsidR="00FA51B3" w:rsidRDefault="002D683F">
      <w:pPr>
        <w:pStyle w:val="a3"/>
        <w:widowControl/>
        <w:shd w:val="clear" w:color="auto" w:fill="FFFFFF"/>
        <w:spacing w:beforeAutospacing="0" w:afterAutospacing="0" w:line="375" w:lineRule="atLeast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333333"/>
          <w:sz w:val="32"/>
          <w:szCs w:val="32"/>
          <w:shd w:val="clear" w:color="auto" w:fill="FFFFFF"/>
        </w:rPr>
        <w:t> </w:t>
      </w:r>
    </w:p>
    <w:p w:rsidR="00FA51B3" w:rsidRDefault="00FA51B3"/>
    <w:sectPr w:rsidR="00FA51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1B3"/>
    <w:rsid w:val="002D683F"/>
    <w:rsid w:val="00493EFD"/>
    <w:rsid w:val="006F2747"/>
    <w:rsid w:val="00766D41"/>
    <w:rsid w:val="007B5E43"/>
    <w:rsid w:val="00FA51B3"/>
    <w:rsid w:val="11770A86"/>
    <w:rsid w:val="17F25E0E"/>
    <w:rsid w:val="1CD47987"/>
    <w:rsid w:val="20185402"/>
    <w:rsid w:val="3DF86D3E"/>
    <w:rsid w:val="41D74568"/>
    <w:rsid w:val="45443DA7"/>
    <w:rsid w:val="51586DD7"/>
    <w:rsid w:val="54F056EF"/>
    <w:rsid w:val="64372F7F"/>
    <w:rsid w:val="67D33AB1"/>
    <w:rsid w:val="6DA3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qwq</dc:creator>
  <cp:lastModifiedBy>dpben</cp:lastModifiedBy>
  <cp:revision>6</cp:revision>
  <cp:lastPrinted>2016-04-28T07:27:00Z</cp:lastPrinted>
  <dcterms:created xsi:type="dcterms:W3CDTF">2014-10-29T12:08:00Z</dcterms:created>
  <dcterms:modified xsi:type="dcterms:W3CDTF">2020-05-21T07:07:00Z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